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B" w:rsidRDefault="0054430B">
      <w:pPr>
        <w:pStyle w:val="Default"/>
      </w:pPr>
    </w:p>
    <w:p w:rsidR="0054430B" w:rsidRPr="00BA4C02" w:rsidRDefault="0054430B" w:rsidP="00032599">
      <w:pPr>
        <w:spacing w:line="300" w:lineRule="exact"/>
        <w:ind w:right="-1"/>
        <w:jc w:val="both"/>
        <w:rPr>
          <w:rFonts w:ascii="Courier New" w:hAnsi="Courier New"/>
          <w:b/>
        </w:rPr>
      </w:pPr>
      <w:r w:rsidRPr="00BA4C02">
        <w:rPr>
          <w:rFonts w:ascii="Courier New" w:hAnsi="Courier New"/>
          <w:b/>
        </w:rPr>
        <w:t>ACCORDO TRIENNALE TRA IL DIPARTIMENTO DI LINGUE, LETTERATURE E CULTURE MODERNE (LILEC) E ASC INSIEME (AZIENDA SERVIZI PER LA CITTADINANZA - AZIENDA SPECIALE INTERVENTI SOCIALI VALLI DEL RENO, LAVINO E SAMOGGIA)</w:t>
      </w:r>
    </w:p>
    <w:p w:rsidR="0054430B" w:rsidRPr="00BA4C02" w:rsidRDefault="0054430B" w:rsidP="00032599">
      <w:pPr>
        <w:pStyle w:val="Default"/>
        <w:jc w:val="both"/>
        <w:rPr>
          <w:b/>
          <w:bCs/>
          <w:sz w:val="22"/>
          <w:szCs w:val="22"/>
        </w:rPr>
      </w:pPr>
      <w:r w:rsidRPr="00BA4C02">
        <w:rPr>
          <w:b/>
          <w:bCs/>
          <w:sz w:val="22"/>
          <w:szCs w:val="22"/>
        </w:rPr>
        <w:t>TRA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  <w:r w:rsidRPr="00BA4C02">
        <w:rPr>
          <w:sz w:val="22"/>
          <w:szCs w:val="22"/>
        </w:rPr>
        <w:t xml:space="preserve">Il Dipartimento di Lingue, Letterature e Culture Moderne dell’Alma Mater Studiorum - Università di Bologna (di seguito denominato “Dipartimento”), rappresentato dal Direttore, Prof. Roberto Vecchi, nato a Modena il 15/03/1964, autorizzato alla stipula del presente atto con delibera del Consiglio di Dipartimento, 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  <w:r w:rsidRPr="00BA4C02">
        <w:rPr>
          <w:b/>
          <w:bCs/>
          <w:sz w:val="22"/>
          <w:szCs w:val="22"/>
        </w:rPr>
        <w:t>E</w:t>
      </w:r>
    </w:p>
    <w:p w:rsidR="0054430B" w:rsidRPr="00BA4C02" w:rsidRDefault="0054430B" w:rsidP="00032599">
      <w:pPr>
        <w:spacing w:before="81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/>
        </w:rPr>
        <w:t>ASC InSieme (Azienda Servizi per la Cittadinanza - Azienda speciale Interventi Sociali Valli del Reno, Lavino e Samoggia</w:t>
      </w:r>
      <w:r w:rsidRPr="00BA4C02">
        <w:t xml:space="preserve"> </w:t>
      </w:r>
      <w:r w:rsidRPr="00BA4C02">
        <w:rPr>
          <w:rFonts w:ascii="Courier New" w:hAnsi="Courier New" w:cs="Courier New"/>
          <w:color w:val="000000"/>
        </w:rPr>
        <w:t xml:space="preserve">C.F. 02985591201)con sede legale in via Cimarosa 5/2 - 40033 CASALECCHIO DI RENO (BO)nella persona della Direttora: CIRA SOLIMENE. </w:t>
      </w:r>
    </w:p>
    <w:p w:rsidR="0054430B" w:rsidRPr="00BA4C02" w:rsidRDefault="0054430B" w:rsidP="00032599">
      <w:pPr>
        <w:pStyle w:val="Default"/>
        <w:jc w:val="both"/>
        <w:rPr>
          <w:b/>
        </w:rPr>
      </w:pPr>
      <w:r w:rsidRPr="00BA4C02">
        <w:rPr>
          <w:b/>
        </w:rPr>
        <w:t>Visti: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1. lo Statuto di Ateneo in base al quale l’Ateneo si adopera per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stipulare accordi di programma, contratti o intese specifiche con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soggetti pubblici e privati, italiani e di altri Paesi, che possano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contribuire al conseguimento delle proprie finalità istituzionali;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2. l’art. 15 della legge 7 agosto 1990, n. 241, e successive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modifiche ed integrazioni, che regolamenta la possibilità per le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pubbliche amministrazioni di concludere fra loro accordi per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disciplinare lo svolgimento in collaborazione di attività di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  <w:r w:rsidRPr="00BA4C02">
        <w:rPr>
          <w:sz w:val="22"/>
          <w:szCs w:val="22"/>
        </w:rPr>
        <w:t>interesse comune;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  <w:r w:rsidRPr="00BA4C02">
        <w:rPr>
          <w:sz w:val="22"/>
          <w:szCs w:val="22"/>
        </w:rPr>
        <w:t>3. lo Statuto di ASC InSieme nel quale, con riferimento alla qualificazione e all’innovazione dei Servizi Sociali, si dichiara l’impegno a “garantire pari opportunità di conoscenza […] e valutazione dei Servizi” e quindi tutte quelle azioni volte a favorire lo studio e la ricerca sulle attività dell’Azienda;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b/>
          <w:sz w:val="22"/>
          <w:szCs w:val="22"/>
        </w:rPr>
      </w:pPr>
      <w:r w:rsidRPr="00BA4C02">
        <w:rPr>
          <w:b/>
          <w:sz w:val="22"/>
          <w:szCs w:val="22"/>
        </w:rPr>
        <w:t>Considerato che: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  <w:r w:rsidRPr="00BA4C02">
        <w:rPr>
          <w:sz w:val="22"/>
          <w:szCs w:val="22"/>
        </w:rPr>
        <w:t>3. entrambi i soggetti sono interessati, in attuazione dei relativi fini istituzionali, e nelle forme legali consentite, ad una reciproca collaborazione finalizzata in particolare alla realizzazione degli interventi previsti nell’ambito della attività di ricerca e formazione del curriculum dottorale EDGES (Dottorato LILEC)</w:t>
      </w:r>
    </w:p>
    <w:p w:rsidR="0054430B" w:rsidRPr="00BA4C02" w:rsidRDefault="0054430B" w:rsidP="00032599">
      <w:pPr>
        <w:pStyle w:val="Default"/>
        <w:jc w:val="both"/>
      </w:pPr>
    </w:p>
    <w:p w:rsidR="0054430B" w:rsidRPr="00BA4C02" w:rsidRDefault="0054430B" w:rsidP="00032599">
      <w:pPr>
        <w:pStyle w:val="Default"/>
        <w:jc w:val="both"/>
        <w:rPr>
          <w:b/>
        </w:rPr>
      </w:pPr>
      <w:r w:rsidRPr="00BA4C02">
        <w:rPr>
          <w:b/>
        </w:rPr>
        <w:t>Si conviene e si stipula quanto segue:</w:t>
      </w: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di pervenire alla preliminare sottoscrizione di apposito Accordo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 xml:space="preserve">tra </w:t>
      </w:r>
      <w:r w:rsidRPr="00BA4C02">
        <w:rPr>
          <w:rFonts w:ascii="Courier New" w:hAnsi="Courier New"/>
        </w:rPr>
        <w:t>ASC InSieme (Azienda Servizi per la Cittadinanza - Azienda speciale Interventi Sociali Valli del Reno, Lavino e Samoggia)</w:t>
      </w:r>
      <w:r w:rsidRPr="00BA4C02">
        <w:rPr>
          <w:rFonts w:ascii="Courier New" w:hAnsi="Courier New" w:cs="Courier New"/>
          <w:color w:val="000000"/>
        </w:rPr>
        <w:t xml:space="preserve"> (da ora in poi ASC InSieme) e il Dipartimento di Lingue, Letterature e Culture Moderne (da ora in poi LILEC), di seguito denominati congiuntamente “le Parti”;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1 – Obiettivi comuni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- Le Premesse costituiscono parte integrante del presente atto.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Con il presente schema di Accordo e per tutta la durata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prevista, le Parti si impegnano a collaborare alla realizzazione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attività congiunte di sensibilizzazione, promozione e diffusione, anche in rapporto con le giovani generazioni ed anche a livello nazionale ed europeo, della parità di genere, dei diritti dei cittadini e delle persone, e dello  sviluppo e attuazione di una cultura di eguaglianza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2 – Modalità di attuazione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Le Parti convengono che la collaborazione di cui al precedente art. 1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debba essere svolta in condizione di reciprocità e con una modalità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costante informazione e condivisione delle attività progettuali da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porre in essere, nel pieno rispetto delle rispettive linee di programmazione da realizzare nel corso del triennio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3 Attività specifiche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In attuazione del presente accordo le parti si impegnano a porre in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essere attività di collaborazione per:</w:t>
      </w:r>
    </w:p>
    <w:p w:rsidR="0054430B" w:rsidRPr="00BA4C02" w:rsidRDefault="0054430B" w:rsidP="00032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promuovere e valorizzare gli studi e le politiche di genere (anche in occasione delle Giornate internazionali di sensibilizzazione quali l’8 marzo e il 25 novembre), e una cultura di eguaglianza;</w:t>
      </w:r>
    </w:p>
    <w:p w:rsidR="0054430B" w:rsidRPr="00BA4C02" w:rsidRDefault="0054430B" w:rsidP="00032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 xml:space="preserve">favorire la partecipazione di Rappresentanti di ASC InSieme all’offerta formativa di secondo e terzo livello del programma Master Erasmus Mundus GEMMA in Women's and Gender Studies e del Curriculum dottorale EDGES (LILEC); </w:t>
      </w:r>
    </w:p>
    <w:p w:rsidR="0054430B" w:rsidRPr="00BA4C02" w:rsidRDefault="0054430B" w:rsidP="00032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favorire la partecipazione di studentesse, studenti e docenti del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Curriculum Dottorale EDGES in studi di genere e delle donne dell'Università di Bologna a iniziative, conferenze e attività sociali e culturali di ASC InSieme sui temi in oggetto;</w:t>
      </w:r>
    </w:p>
    <w:p w:rsidR="0054430B" w:rsidRPr="00BA4C02" w:rsidRDefault="0054430B" w:rsidP="00032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favorire lo svolgimento di tirocini formativi presso ASC InSieme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per studentesse e studenti iscritti al Curriculum dottorale EDGES; con possibilità di ospitare altri studenti dottorali come tirocinanti, ovvero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studenti internazionali che rientrano negli accordi di co-tutela in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altre Università del Consorzio avviati dal Curriculum Dottorale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EDGES;</w:t>
      </w:r>
    </w:p>
    <w:p w:rsidR="0054430B" w:rsidRPr="00BA4C02" w:rsidRDefault="0054430B" w:rsidP="00032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favorire la possibilità per rappresentanti di ASC InSieme di svolgere la funzione di “employability mentor” come referenti esterni sui temi delle politiche di genere per i dottorandi iscritti al programma di Curriculum Dottorale EDGES presso l’Università di Bologna;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4 - Durata ed eventuale rinnovo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Il presente schema di Accordo ha durata triennale a decorrere dalla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data di sottoscrizione dello stesso; potrà essere rinnovato a seguito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accordo scritto tra le Parti.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5 – Recesso o scioglimento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Le Parti hanno facoltà di recedere unilateralmente dal presente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Accordo ovvero di scioglierlo consensualmente. Il recesso deve essere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esercitato mediante comunicazione scritta da notificare tramite PEC.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Il recesso ha effetto decorsi tre mesi dalla data di notifica dello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stesso. Il recesso unilaterale o lo scioglimento ha effetto per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l’avvenire e non incide sulla parte di accordo già eseguito o in corso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esecuzione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6 - Trattamento dei dati personali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Le Parti si impegnano reciprocamente a trattare e custodire, sia su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supporto cartaceo che informatico, i dati e le informazioni relativi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all’espletamento di attività riconducibili al presente Accordo e alle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relative convenzioni attuative, in conformità in conformità alle misure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e agli obblighi imposti dal D.Lgs. 30.6.2003, n. 196, “Codice in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materia di protezione dei dati personali”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7 - Proprietà intellettuale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La titolarità degli elaborati e in generale dei materiali sviluppati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nell’ambito del presente Accordo e dei progetti ad esso collegati,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nonché dei relativi diritti di proprietà intellettuale, spetta al</w:t>
      </w:r>
    </w:p>
    <w:p w:rsidR="0054430B" w:rsidRPr="00BA4C02" w:rsidRDefault="0054430B" w:rsidP="00032599">
      <w:pPr>
        <w:spacing w:after="0" w:line="240" w:lineRule="auto"/>
        <w:jc w:val="both"/>
      </w:pPr>
      <w:r w:rsidRPr="00BA4C02">
        <w:rPr>
          <w:rFonts w:ascii="Courier New" w:hAnsi="Courier New" w:cs="Courier New"/>
          <w:color w:val="000000"/>
        </w:rPr>
        <w:t>Dipartimento. Resta fermo il diritto di ASC InSieme di utilizzare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liberamente i detti risultati, a titolo gratuito e senza limiti di tempo,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per i propri fini istituzionali. Il Dipartimento si riserva il diritto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utilizzazione scientifica in sede di relazione a congressi e a seminari 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per pubblicazioni scientifiche, dei risultati oggetto dell’attività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ricerca.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Art. 8 - Legge applicabile e Foro esclusivo competente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Per eventuali controversie che dovessero insorgere tra le Parti in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relazione all’interpretazione, all’esecuzione e/o alla validità del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presente schema di Accordo, il Foro esclusivo competente è quello di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Bologna, con ciò intendendosi derogata ogni altra competenza anche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concorrente.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b/>
          <w:color w:val="000000"/>
        </w:rPr>
      </w:pPr>
      <w:r w:rsidRPr="00BA4C02">
        <w:rPr>
          <w:rFonts w:ascii="Courier New" w:hAnsi="Courier New" w:cs="Courier New"/>
          <w:b/>
          <w:color w:val="000000"/>
        </w:rPr>
        <w:t>Art. 9 – Registrazione</w:t>
      </w:r>
    </w:p>
    <w:p w:rsidR="0054430B" w:rsidRPr="00BA4C02" w:rsidRDefault="0054430B" w:rsidP="00032599">
      <w:pPr>
        <w:spacing w:after="0" w:line="240" w:lineRule="auto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Il presente Atto si compone di n.3 fogli e viene redatto in n. 2</w:t>
      </w:r>
      <w:r>
        <w:rPr>
          <w:rFonts w:ascii="Courier New" w:hAnsi="Courier New" w:cs="Courier New"/>
          <w:color w:val="000000"/>
        </w:rPr>
        <w:t xml:space="preserve"> </w:t>
      </w:r>
      <w:r w:rsidRPr="00BA4C02">
        <w:rPr>
          <w:rFonts w:ascii="Courier New" w:hAnsi="Courier New" w:cs="Courier New"/>
          <w:color w:val="000000"/>
        </w:rPr>
        <w:t>esemplari e sarà registrato in caso d’uso, ai sensi del DPR n. 131 del</w:t>
      </w:r>
    </w:p>
    <w:p w:rsidR="0054430B" w:rsidRPr="00BA4C02" w:rsidRDefault="0054430B" w:rsidP="00032599">
      <w:pPr>
        <w:spacing w:after="0" w:line="240" w:lineRule="auto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26.04.1986. Le spese di registrazione saranno a carico della Parte</w:t>
      </w:r>
    </w:p>
    <w:p w:rsidR="0054430B" w:rsidRPr="00BA4C02" w:rsidRDefault="0054430B" w:rsidP="00032599">
      <w:pPr>
        <w:spacing w:after="0" w:line="240" w:lineRule="auto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richiedente.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Il presente Accordo è firmato digitalmente.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Bologna, lì</w:t>
      </w:r>
      <w:r>
        <w:rPr>
          <w:rFonts w:ascii="Courier New" w:hAnsi="Courier New" w:cs="Courier New"/>
          <w:color w:val="000000"/>
        </w:rPr>
        <w:t xml:space="preserve"> 8 gennaio 2018</w:t>
      </w:r>
      <w:bookmarkStart w:id="0" w:name="_GoBack"/>
      <w:bookmarkEnd w:id="0"/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 xml:space="preserve">Per </w:t>
      </w:r>
      <w:r w:rsidRPr="00BA4C02">
        <w:rPr>
          <w:rFonts w:ascii="Courier New" w:hAnsi="Courier New"/>
        </w:rPr>
        <w:t>ASC InSieme (Azienda Servizi per la Cittadinanza - Azienda speciale Interventi Sociali Valli del Reno, Lavino e Samoggia)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La Direttora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BA4C02">
        <w:rPr>
          <w:rFonts w:ascii="Courier New" w:hAnsi="Courier New" w:cs="Courier New"/>
          <w:color w:val="000000"/>
        </w:rPr>
        <w:t>Dott.ssa Cira Solimene</w:t>
      </w:r>
    </w:p>
    <w:p w:rsidR="0054430B" w:rsidRPr="00BA4C02" w:rsidRDefault="0054430B" w:rsidP="0003259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BA4C02" w:rsidRDefault="0054430B" w:rsidP="00032599">
      <w:pPr>
        <w:pStyle w:val="Default"/>
        <w:jc w:val="both"/>
        <w:rPr>
          <w:sz w:val="22"/>
          <w:szCs w:val="22"/>
        </w:rPr>
      </w:pPr>
    </w:p>
    <w:p w:rsidR="0054430B" w:rsidRPr="00032599" w:rsidRDefault="0054430B" w:rsidP="00032599">
      <w:pPr>
        <w:pStyle w:val="Default"/>
        <w:jc w:val="both"/>
        <w:rPr>
          <w:sz w:val="22"/>
          <w:szCs w:val="22"/>
        </w:rPr>
      </w:pPr>
      <w:r w:rsidRPr="00032599">
        <w:rPr>
          <w:sz w:val="22"/>
          <w:szCs w:val="22"/>
        </w:rPr>
        <w:t>Per il Curriculum Dottorale EDGES</w:t>
      </w:r>
    </w:p>
    <w:p w:rsidR="0054430B" w:rsidRPr="00032599" w:rsidRDefault="0054430B" w:rsidP="00032599">
      <w:pPr>
        <w:pStyle w:val="Default"/>
        <w:jc w:val="both"/>
        <w:rPr>
          <w:sz w:val="22"/>
          <w:szCs w:val="22"/>
        </w:rPr>
      </w:pPr>
      <w:r w:rsidRPr="00032599">
        <w:rPr>
          <w:sz w:val="22"/>
          <w:szCs w:val="22"/>
        </w:rPr>
        <w:t>Coordinatrice e delegata dal Consiglio</w:t>
      </w:r>
    </w:p>
    <w:p w:rsidR="0054430B" w:rsidRPr="00032599" w:rsidRDefault="0054430B" w:rsidP="00032599">
      <w:pPr>
        <w:pStyle w:val="Default"/>
        <w:jc w:val="both"/>
        <w:rPr>
          <w:sz w:val="22"/>
          <w:szCs w:val="22"/>
        </w:rPr>
      </w:pPr>
      <w:r w:rsidRPr="00032599">
        <w:rPr>
          <w:sz w:val="22"/>
          <w:szCs w:val="22"/>
        </w:rPr>
        <w:t>Prof. Lilla Maria Crisafulli</w:t>
      </w:r>
    </w:p>
    <w:p w:rsidR="0054430B" w:rsidRPr="00032599" w:rsidRDefault="0054430B" w:rsidP="00032599">
      <w:pPr>
        <w:jc w:val="both"/>
      </w:pPr>
    </w:p>
    <w:sectPr w:rsidR="0054430B" w:rsidRPr="00032599" w:rsidSect="00E86D9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516"/>
    <w:multiLevelType w:val="multilevel"/>
    <w:tmpl w:val="2FF2B184"/>
    <w:lvl w:ilvl="0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D74A7"/>
    <w:multiLevelType w:val="multilevel"/>
    <w:tmpl w:val="E5CC537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90"/>
    <w:rsid w:val="00032599"/>
    <w:rsid w:val="002A552F"/>
    <w:rsid w:val="0054430B"/>
    <w:rsid w:val="005B1999"/>
    <w:rsid w:val="007F104A"/>
    <w:rsid w:val="009C5247"/>
    <w:rsid w:val="00A546FC"/>
    <w:rsid w:val="00BA4C02"/>
    <w:rsid w:val="00CA367A"/>
    <w:rsid w:val="00CC0575"/>
    <w:rsid w:val="00CD01AC"/>
    <w:rsid w:val="00D13D31"/>
    <w:rsid w:val="00DD18F3"/>
    <w:rsid w:val="00E8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0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9C524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uiPriority w:val="99"/>
    <w:rsid w:val="00E86D90"/>
    <w:rPr>
      <w:rFonts w:ascii="Courier New" w:hAnsi="Courier New"/>
    </w:rPr>
  </w:style>
  <w:style w:type="character" w:customStyle="1" w:styleId="ListLabel2">
    <w:name w:val="ListLabel 2"/>
    <w:uiPriority w:val="99"/>
    <w:rsid w:val="00E86D90"/>
  </w:style>
  <w:style w:type="character" w:customStyle="1" w:styleId="ListLabel3">
    <w:name w:val="ListLabel 3"/>
    <w:uiPriority w:val="99"/>
    <w:rsid w:val="00E86D90"/>
  </w:style>
  <w:style w:type="character" w:customStyle="1" w:styleId="ListLabel4">
    <w:name w:val="ListLabel 4"/>
    <w:uiPriority w:val="99"/>
    <w:rsid w:val="00E86D90"/>
  </w:style>
  <w:style w:type="paragraph" w:styleId="Title">
    <w:name w:val="Title"/>
    <w:basedOn w:val="Normal"/>
    <w:next w:val="BodyText"/>
    <w:link w:val="TitleChar"/>
    <w:uiPriority w:val="99"/>
    <w:qFormat/>
    <w:rsid w:val="00E86D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9C5247"/>
    <w:pPr>
      <w:widowControl w:val="0"/>
      <w:spacing w:before="10" w:after="0" w:line="240" w:lineRule="auto"/>
      <w:ind w:left="11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E86D90"/>
    <w:rPr>
      <w:rFonts w:cs="Lucida Sans"/>
    </w:rPr>
  </w:style>
  <w:style w:type="paragraph" w:customStyle="1" w:styleId="Didascalia1">
    <w:name w:val="Didascalia1"/>
    <w:basedOn w:val="Normal"/>
    <w:uiPriority w:val="99"/>
    <w:rsid w:val="00E86D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86D90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9C5247"/>
    <w:rPr>
      <w:rFonts w:ascii="Courier New" w:hAnsi="Courier New" w:cs="Courier New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99"/>
    <w:qFormat/>
    <w:rsid w:val="009C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1081</Words>
  <Characters>6167</Characters>
  <Application>Microsoft Office Outlook</Application>
  <DocSecurity>0</DocSecurity>
  <Lines>0</Lines>
  <Paragraphs>0</Paragraphs>
  <ScaleCrop>false</ScaleCrop>
  <Company>MontevegliOsservazioni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TRIENNALE TRA IL DIPARTIMENTO DI LINGUE, LETTERATURE E CULTURE MODERNE (LILEC) E ASC INSIEME (AZIENDA SERVIZI PER LA CITTADINANZA - AZIENDA SPECIALE INTERVENTI SOCIALI VALLI DEL RENO, LAVINO E SAMOGGIA)</dc:title>
  <dc:subject/>
  <dc:creator>Cristina Gamberi</dc:creator>
  <cp:keywords/>
  <dc:description/>
  <cp:lastModifiedBy>csolimene</cp:lastModifiedBy>
  <cp:revision>3</cp:revision>
  <dcterms:created xsi:type="dcterms:W3CDTF">2018-02-06T15:21:00Z</dcterms:created>
  <dcterms:modified xsi:type="dcterms:W3CDTF">2018-02-08T16:59:00Z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